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5F26" w:rsidRPr="00E45F26" w:rsidRDefault="00E45F26" w:rsidP="00D566B6">
      <w:pPr>
        <w:spacing w:after="240" w:line="240" w:lineRule="auto"/>
        <w:rPr>
          <w:rFonts w:ascii="Times New Roman" w:eastAsia="Times New Roman" w:hAnsi="Times New Roman" w:cs="Times New Roman"/>
          <w:sz w:val="24"/>
          <w:szCs w:val="24"/>
          <w:lang w:eastAsia="it-IT"/>
        </w:rPr>
      </w:pPr>
      <w:r w:rsidRPr="00E45F26">
        <w:rPr>
          <w:rFonts w:ascii="Times New Roman" w:eastAsia="Times New Roman" w:hAnsi="Times New Roman" w:cs="Times New Roman"/>
          <w:sz w:val="24"/>
          <w:szCs w:val="24"/>
          <w:lang w:eastAsia="it-IT"/>
        </w:rPr>
        <w:br/>
        <w:t>PIANI DELL'OFFERTA FORMATIVA</w:t>
      </w:r>
    </w:p>
    <w:p w:rsidR="00E45F26" w:rsidRPr="00E45F26" w:rsidRDefault="00E45F26" w:rsidP="00E45F26">
      <w:pPr>
        <w:spacing w:after="0" w:line="240" w:lineRule="auto"/>
        <w:rPr>
          <w:rFonts w:ascii="Times New Roman" w:eastAsia="Times New Roman" w:hAnsi="Times New Roman" w:cs="Times New Roman"/>
          <w:sz w:val="24"/>
          <w:szCs w:val="24"/>
          <w:lang w:eastAsia="it-IT"/>
        </w:rPr>
      </w:pPr>
      <w:r w:rsidRPr="00E45F26">
        <w:rPr>
          <w:rFonts w:ascii="Times New Roman" w:eastAsia="Times New Roman" w:hAnsi="Times New Roman" w:cs="Times New Roman"/>
          <w:sz w:val="24"/>
          <w:szCs w:val="24"/>
          <w:lang w:eastAsia="it-IT"/>
        </w:rPr>
        <w:t>PIANO DELL'OFFERTA FORMATIVA</w:t>
      </w:r>
    </w:p>
    <w:p w:rsidR="00E45F26" w:rsidRPr="00E45F26" w:rsidRDefault="00E45F26" w:rsidP="00E45F26">
      <w:pPr>
        <w:spacing w:after="240" w:line="240" w:lineRule="auto"/>
        <w:rPr>
          <w:rFonts w:ascii="Times New Roman" w:eastAsia="Times New Roman" w:hAnsi="Times New Roman" w:cs="Times New Roman"/>
          <w:sz w:val="24"/>
          <w:szCs w:val="24"/>
          <w:lang w:eastAsia="it-IT"/>
        </w:rPr>
      </w:pPr>
      <w:r>
        <w:rPr>
          <w:rFonts w:ascii="Times New Roman" w:eastAsia="Times New Roman" w:hAnsi="Times New Roman" w:cs="Times New Roman"/>
          <w:noProof/>
          <w:sz w:val="24"/>
          <w:szCs w:val="24"/>
          <w:lang w:eastAsia="it-IT"/>
        </w:rPr>
        <w:drawing>
          <wp:inline distT="0" distB="0" distL="0" distR="0">
            <wp:extent cx="952500" cy="1428750"/>
            <wp:effectExtent l="19050" t="0" r="0" b="0"/>
            <wp:docPr id="1" name="Immagine 1" descr="Il documento d'identità della scuol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l documento d'identità della scuola"/>
                    <pic:cNvPicPr>
                      <a:picLocks noChangeAspect="1" noChangeArrowheads="1"/>
                    </pic:cNvPicPr>
                  </pic:nvPicPr>
                  <pic:blipFill>
                    <a:blip r:embed="rId5"/>
                    <a:srcRect/>
                    <a:stretch>
                      <a:fillRect/>
                    </a:stretch>
                  </pic:blipFill>
                  <pic:spPr bwMode="auto">
                    <a:xfrm>
                      <a:off x="0" y="0"/>
                      <a:ext cx="952500" cy="1428750"/>
                    </a:xfrm>
                    <a:prstGeom prst="rect">
                      <a:avLst/>
                    </a:prstGeom>
                    <a:noFill/>
                    <a:ln w="9525">
                      <a:noFill/>
                      <a:miter lim="800000"/>
                      <a:headEnd/>
                      <a:tailEnd/>
                    </a:ln>
                  </pic:spPr>
                </pic:pic>
              </a:graphicData>
            </a:graphic>
          </wp:inline>
        </w:drawing>
      </w:r>
      <w:bookmarkStart w:id="0" w:name="cosa"/>
      <w:bookmarkEnd w:id="0"/>
      <w:r w:rsidRPr="00E45F26">
        <w:rPr>
          <w:rFonts w:ascii="Times New Roman" w:eastAsia="Times New Roman" w:hAnsi="Times New Roman" w:cs="Times New Roman"/>
          <w:sz w:val="24"/>
          <w:szCs w:val="24"/>
          <w:lang w:eastAsia="it-IT"/>
        </w:rPr>
        <w:t>Che cosa è</w:t>
      </w:r>
    </w:p>
    <w:p w:rsidR="00E45F26" w:rsidRPr="00E45F26" w:rsidRDefault="00E45F26" w:rsidP="00E45F26">
      <w:pPr>
        <w:spacing w:after="0" w:line="240" w:lineRule="auto"/>
        <w:rPr>
          <w:rFonts w:ascii="Times New Roman" w:eastAsia="Times New Roman" w:hAnsi="Times New Roman" w:cs="Times New Roman"/>
          <w:sz w:val="24"/>
          <w:szCs w:val="24"/>
          <w:lang w:eastAsia="it-IT"/>
        </w:rPr>
      </w:pPr>
      <w:r w:rsidRPr="00E45F26">
        <w:rPr>
          <w:rFonts w:ascii="Times New Roman" w:eastAsia="Times New Roman" w:hAnsi="Times New Roman" w:cs="Times New Roman"/>
          <w:sz w:val="24"/>
          <w:szCs w:val="24"/>
          <w:lang w:eastAsia="it-IT"/>
        </w:rPr>
        <w:t xml:space="preserve">Il Piano dell'offerta formativa è la carta d'identità della scuola: in esso vengono illustrate le linee distintive dell'istituto, l'ispirazione </w:t>
      </w:r>
      <w:proofErr w:type="spellStart"/>
      <w:r w:rsidRPr="00E45F26">
        <w:rPr>
          <w:rFonts w:ascii="Times New Roman" w:eastAsia="Times New Roman" w:hAnsi="Times New Roman" w:cs="Times New Roman"/>
          <w:sz w:val="24"/>
          <w:szCs w:val="24"/>
          <w:lang w:eastAsia="it-IT"/>
        </w:rPr>
        <w:t>culturale-pedagogica</w:t>
      </w:r>
      <w:proofErr w:type="spellEnd"/>
      <w:r w:rsidRPr="00E45F26">
        <w:rPr>
          <w:rFonts w:ascii="Times New Roman" w:eastAsia="Times New Roman" w:hAnsi="Times New Roman" w:cs="Times New Roman"/>
          <w:sz w:val="24"/>
          <w:szCs w:val="24"/>
          <w:lang w:eastAsia="it-IT"/>
        </w:rPr>
        <w:t xml:space="preserve"> che lo muove, la progettazione curricolare, extracurricolare, didattica ed organizzativa delle sue attività. </w:t>
      </w:r>
      <w:r w:rsidRPr="00E45F26">
        <w:rPr>
          <w:rFonts w:ascii="Times New Roman" w:eastAsia="Times New Roman" w:hAnsi="Times New Roman" w:cs="Times New Roman"/>
          <w:sz w:val="24"/>
          <w:szCs w:val="24"/>
          <w:lang w:eastAsia="it-IT"/>
        </w:rPr>
        <w:br/>
      </w:r>
      <w:r w:rsidRPr="00E45F26">
        <w:rPr>
          <w:rFonts w:ascii="Times New Roman" w:eastAsia="Times New Roman" w:hAnsi="Times New Roman" w:cs="Times New Roman"/>
          <w:sz w:val="24"/>
          <w:szCs w:val="24"/>
          <w:lang w:eastAsia="it-IT"/>
        </w:rPr>
        <w:br/>
        <w:t xml:space="preserve">L'autonomia delle scuole si esprime nel POF attraverso la descrizione: </w:t>
      </w:r>
    </w:p>
    <w:p w:rsidR="00E45F26" w:rsidRPr="00E45F26" w:rsidRDefault="00E45F26" w:rsidP="00E45F26">
      <w:pPr>
        <w:numPr>
          <w:ilvl w:val="0"/>
          <w:numId w:val="1"/>
        </w:numPr>
        <w:spacing w:before="100" w:beforeAutospacing="1" w:after="100" w:afterAutospacing="1" w:line="240" w:lineRule="auto"/>
        <w:rPr>
          <w:rFonts w:ascii="Times New Roman" w:eastAsia="Times New Roman" w:hAnsi="Times New Roman" w:cs="Times New Roman"/>
          <w:sz w:val="24"/>
          <w:szCs w:val="24"/>
          <w:lang w:eastAsia="it-IT"/>
        </w:rPr>
      </w:pPr>
      <w:r w:rsidRPr="00E45F26">
        <w:rPr>
          <w:rFonts w:ascii="Times New Roman" w:eastAsia="Times New Roman" w:hAnsi="Times New Roman" w:cs="Times New Roman"/>
          <w:sz w:val="24"/>
          <w:szCs w:val="24"/>
          <w:lang w:eastAsia="it-IT"/>
        </w:rPr>
        <w:t>delle discipline e delle attività liberamente scelte della quota di curricolo loro riservata</w:t>
      </w:r>
    </w:p>
    <w:p w:rsidR="00E45F26" w:rsidRPr="00E45F26" w:rsidRDefault="00E45F26" w:rsidP="00E45F26">
      <w:pPr>
        <w:numPr>
          <w:ilvl w:val="0"/>
          <w:numId w:val="1"/>
        </w:numPr>
        <w:spacing w:before="100" w:beforeAutospacing="1" w:after="100" w:afterAutospacing="1" w:line="240" w:lineRule="auto"/>
        <w:rPr>
          <w:rFonts w:ascii="Times New Roman" w:eastAsia="Times New Roman" w:hAnsi="Times New Roman" w:cs="Times New Roman"/>
          <w:sz w:val="24"/>
          <w:szCs w:val="24"/>
          <w:lang w:eastAsia="it-IT"/>
        </w:rPr>
      </w:pPr>
      <w:r w:rsidRPr="00E45F26">
        <w:rPr>
          <w:rFonts w:ascii="Times New Roman" w:eastAsia="Times New Roman" w:hAnsi="Times New Roman" w:cs="Times New Roman"/>
          <w:sz w:val="24"/>
          <w:szCs w:val="24"/>
          <w:lang w:eastAsia="it-IT"/>
        </w:rPr>
        <w:t>delle possibilità di opzione offerte agli studenti e alle famiglie</w:t>
      </w:r>
    </w:p>
    <w:p w:rsidR="00E45F26" w:rsidRPr="00E45F26" w:rsidRDefault="00E45F26" w:rsidP="00E45F26">
      <w:pPr>
        <w:numPr>
          <w:ilvl w:val="0"/>
          <w:numId w:val="1"/>
        </w:numPr>
        <w:spacing w:before="100" w:beforeAutospacing="1" w:after="100" w:afterAutospacing="1" w:line="240" w:lineRule="auto"/>
        <w:rPr>
          <w:rFonts w:ascii="Times New Roman" w:eastAsia="Times New Roman" w:hAnsi="Times New Roman" w:cs="Times New Roman"/>
          <w:sz w:val="24"/>
          <w:szCs w:val="24"/>
          <w:lang w:eastAsia="it-IT"/>
        </w:rPr>
      </w:pPr>
      <w:r w:rsidRPr="00E45F26">
        <w:rPr>
          <w:rFonts w:ascii="Times New Roman" w:eastAsia="Times New Roman" w:hAnsi="Times New Roman" w:cs="Times New Roman"/>
          <w:sz w:val="24"/>
          <w:szCs w:val="24"/>
          <w:lang w:eastAsia="it-IT"/>
        </w:rPr>
        <w:t>delle discipline e attività aggiuntive nella quota facoltativa del curricolo</w:t>
      </w:r>
    </w:p>
    <w:p w:rsidR="00E45F26" w:rsidRPr="00E45F26" w:rsidRDefault="00E45F26" w:rsidP="00E45F26">
      <w:pPr>
        <w:numPr>
          <w:ilvl w:val="0"/>
          <w:numId w:val="1"/>
        </w:numPr>
        <w:spacing w:before="100" w:beforeAutospacing="1" w:after="100" w:afterAutospacing="1" w:line="240" w:lineRule="auto"/>
        <w:rPr>
          <w:rFonts w:ascii="Times New Roman" w:eastAsia="Times New Roman" w:hAnsi="Times New Roman" w:cs="Times New Roman"/>
          <w:sz w:val="24"/>
          <w:szCs w:val="24"/>
          <w:lang w:eastAsia="it-IT"/>
        </w:rPr>
      </w:pPr>
      <w:r w:rsidRPr="00E45F26">
        <w:rPr>
          <w:rFonts w:ascii="Times New Roman" w:eastAsia="Times New Roman" w:hAnsi="Times New Roman" w:cs="Times New Roman"/>
          <w:sz w:val="24"/>
          <w:szCs w:val="24"/>
          <w:lang w:eastAsia="it-IT"/>
        </w:rPr>
        <w:t>delle azioni di continuità, orientamento, sostegno e recupero corrispondenti alle esigenze degli alunni concretamente rilevate</w:t>
      </w:r>
    </w:p>
    <w:p w:rsidR="00E45F26" w:rsidRPr="00E45F26" w:rsidRDefault="00E45F26" w:rsidP="00E45F26">
      <w:pPr>
        <w:numPr>
          <w:ilvl w:val="0"/>
          <w:numId w:val="1"/>
        </w:numPr>
        <w:spacing w:before="100" w:beforeAutospacing="1" w:after="100" w:afterAutospacing="1" w:line="240" w:lineRule="auto"/>
        <w:rPr>
          <w:rFonts w:ascii="Times New Roman" w:eastAsia="Times New Roman" w:hAnsi="Times New Roman" w:cs="Times New Roman"/>
          <w:sz w:val="24"/>
          <w:szCs w:val="24"/>
          <w:lang w:eastAsia="it-IT"/>
        </w:rPr>
      </w:pPr>
      <w:r w:rsidRPr="00E45F26">
        <w:rPr>
          <w:rFonts w:ascii="Times New Roman" w:eastAsia="Times New Roman" w:hAnsi="Times New Roman" w:cs="Times New Roman"/>
          <w:sz w:val="24"/>
          <w:szCs w:val="24"/>
          <w:lang w:eastAsia="it-IT"/>
        </w:rPr>
        <w:t>dell'articolazione modulare del monte ore annuale di ciascuna disciplina e attività</w:t>
      </w:r>
    </w:p>
    <w:p w:rsidR="00E45F26" w:rsidRPr="00E45F26" w:rsidRDefault="00E45F26" w:rsidP="00E45F26">
      <w:pPr>
        <w:numPr>
          <w:ilvl w:val="0"/>
          <w:numId w:val="1"/>
        </w:numPr>
        <w:spacing w:before="100" w:beforeAutospacing="1" w:after="100" w:afterAutospacing="1" w:line="240" w:lineRule="auto"/>
        <w:rPr>
          <w:rFonts w:ascii="Times New Roman" w:eastAsia="Times New Roman" w:hAnsi="Times New Roman" w:cs="Times New Roman"/>
          <w:sz w:val="24"/>
          <w:szCs w:val="24"/>
          <w:lang w:eastAsia="it-IT"/>
        </w:rPr>
      </w:pPr>
      <w:r w:rsidRPr="00E45F26">
        <w:rPr>
          <w:rFonts w:ascii="Times New Roman" w:eastAsia="Times New Roman" w:hAnsi="Times New Roman" w:cs="Times New Roman"/>
          <w:sz w:val="24"/>
          <w:szCs w:val="24"/>
          <w:lang w:eastAsia="it-IT"/>
        </w:rPr>
        <w:t>dell'articolazione modulare di gruppi di alunni provenienti dalla stessa o da diverse classi</w:t>
      </w:r>
    </w:p>
    <w:p w:rsidR="00E45F26" w:rsidRPr="00E45F26" w:rsidRDefault="00E45F26" w:rsidP="00E45F26">
      <w:pPr>
        <w:numPr>
          <w:ilvl w:val="0"/>
          <w:numId w:val="1"/>
        </w:numPr>
        <w:spacing w:before="100" w:beforeAutospacing="1" w:after="100" w:afterAutospacing="1" w:line="240" w:lineRule="auto"/>
        <w:rPr>
          <w:rFonts w:ascii="Times New Roman" w:eastAsia="Times New Roman" w:hAnsi="Times New Roman" w:cs="Times New Roman"/>
          <w:sz w:val="24"/>
          <w:szCs w:val="24"/>
          <w:lang w:eastAsia="it-IT"/>
        </w:rPr>
      </w:pPr>
      <w:r w:rsidRPr="00E45F26">
        <w:rPr>
          <w:rFonts w:ascii="Times New Roman" w:eastAsia="Times New Roman" w:hAnsi="Times New Roman" w:cs="Times New Roman"/>
          <w:sz w:val="24"/>
          <w:szCs w:val="24"/>
          <w:lang w:eastAsia="it-IT"/>
        </w:rPr>
        <w:t>delle modalità e dei criteri per la valutazione degli alunni e per il riconoscimento dei crediti</w:t>
      </w:r>
    </w:p>
    <w:p w:rsidR="00E45F26" w:rsidRPr="00E45F26" w:rsidRDefault="00E45F26" w:rsidP="00E45F26">
      <w:pPr>
        <w:numPr>
          <w:ilvl w:val="0"/>
          <w:numId w:val="1"/>
        </w:numPr>
        <w:spacing w:before="100" w:beforeAutospacing="1" w:after="100" w:afterAutospacing="1" w:line="240" w:lineRule="auto"/>
        <w:rPr>
          <w:rFonts w:ascii="Times New Roman" w:eastAsia="Times New Roman" w:hAnsi="Times New Roman" w:cs="Times New Roman"/>
          <w:sz w:val="24"/>
          <w:szCs w:val="24"/>
          <w:lang w:eastAsia="it-IT"/>
        </w:rPr>
      </w:pPr>
      <w:r w:rsidRPr="00E45F26">
        <w:rPr>
          <w:rFonts w:ascii="Times New Roman" w:eastAsia="Times New Roman" w:hAnsi="Times New Roman" w:cs="Times New Roman"/>
          <w:sz w:val="24"/>
          <w:szCs w:val="24"/>
          <w:lang w:eastAsia="it-IT"/>
        </w:rPr>
        <w:t>dell'organizzazione adottata per la realizzazione degli obiettivi generali e specifici dell'azione didattica</w:t>
      </w:r>
    </w:p>
    <w:p w:rsidR="00E45F26" w:rsidRPr="00E45F26" w:rsidRDefault="00E45F26" w:rsidP="00E45F26">
      <w:pPr>
        <w:numPr>
          <w:ilvl w:val="0"/>
          <w:numId w:val="1"/>
        </w:numPr>
        <w:spacing w:before="100" w:beforeAutospacing="1" w:after="100" w:afterAutospacing="1" w:line="240" w:lineRule="auto"/>
        <w:rPr>
          <w:rFonts w:ascii="Times New Roman" w:eastAsia="Times New Roman" w:hAnsi="Times New Roman" w:cs="Times New Roman"/>
          <w:sz w:val="24"/>
          <w:szCs w:val="24"/>
          <w:lang w:eastAsia="it-IT"/>
        </w:rPr>
      </w:pPr>
      <w:r w:rsidRPr="00E45F26">
        <w:rPr>
          <w:rFonts w:ascii="Times New Roman" w:eastAsia="Times New Roman" w:hAnsi="Times New Roman" w:cs="Times New Roman"/>
          <w:sz w:val="24"/>
          <w:szCs w:val="24"/>
          <w:lang w:eastAsia="it-IT"/>
        </w:rPr>
        <w:t>dei progetti di ricerca e sperimentazione.</w:t>
      </w:r>
    </w:p>
    <w:p w:rsidR="00E45F26" w:rsidRPr="00E45F26" w:rsidRDefault="00F72802" w:rsidP="00E45F26">
      <w:pPr>
        <w:spacing w:after="0" w:line="240" w:lineRule="auto"/>
        <w:rPr>
          <w:rFonts w:ascii="Times New Roman" w:eastAsia="Times New Roman" w:hAnsi="Times New Roman" w:cs="Times New Roman"/>
          <w:sz w:val="24"/>
          <w:szCs w:val="24"/>
          <w:lang w:eastAsia="it-IT"/>
        </w:rPr>
      </w:pPr>
      <w:r w:rsidRPr="00F72802">
        <w:rPr>
          <w:rFonts w:ascii="Times New Roman" w:eastAsia="Times New Roman" w:hAnsi="Times New Roman" w:cs="Times New Roman"/>
          <w:sz w:val="24"/>
          <w:szCs w:val="24"/>
          <w:lang w:eastAsia="it-IT"/>
        </w:rPr>
        <w:pict>
          <v:rect id="_x0000_i1025" style="width:0;height:1.5pt" o:hralign="center" o:hrstd="t" o:hr="t" fillcolor="#aca899" stroked="f"/>
        </w:pict>
      </w:r>
    </w:p>
    <w:p w:rsidR="00E45F26" w:rsidRPr="00E45F26" w:rsidRDefault="00E45F26" w:rsidP="00E45F26">
      <w:pPr>
        <w:spacing w:after="240" w:line="240" w:lineRule="auto"/>
        <w:rPr>
          <w:rFonts w:ascii="Times New Roman" w:eastAsia="Times New Roman" w:hAnsi="Times New Roman" w:cs="Times New Roman"/>
          <w:sz w:val="24"/>
          <w:szCs w:val="24"/>
          <w:lang w:eastAsia="it-IT"/>
        </w:rPr>
      </w:pPr>
      <w:bookmarkStart w:id="1" w:name="novi"/>
      <w:bookmarkEnd w:id="1"/>
      <w:r w:rsidRPr="00E45F26">
        <w:rPr>
          <w:rFonts w:ascii="Times New Roman" w:eastAsia="Times New Roman" w:hAnsi="Times New Roman" w:cs="Times New Roman"/>
          <w:sz w:val="24"/>
          <w:szCs w:val="24"/>
          <w:lang w:eastAsia="it-IT"/>
        </w:rPr>
        <w:t>Cosa c'è di nuovo</w:t>
      </w:r>
    </w:p>
    <w:p w:rsidR="00E45F26" w:rsidRPr="00E45F26" w:rsidRDefault="00E45F26" w:rsidP="00E45F26">
      <w:pPr>
        <w:spacing w:after="240" w:line="240" w:lineRule="auto"/>
        <w:rPr>
          <w:rFonts w:ascii="Times New Roman" w:eastAsia="Times New Roman" w:hAnsi="Times New Roman" w:cs="Times New Roman"/>
          <w:sz w:val="24"/>
          <w:szCs w:val="24"/>
          <w:lang w:eastAsia="it-IT"/>
        </w:rPr>
      </w:pPr>
      <w:r w:rsidRPr="00E45F26">
        <w:rPr>
          <w:rFonts w:ascii="Times New Roman" w:eastAsia="Times New Roman" w:hAnsi="Times New Roman" w:cs="Times New Roman"/>
          <w:sz w:val="24"/>
          <w:szCs w:val="24"/>
          <w:lang w:eastAsia="it-IT"/>
        </w:rPr>
        <w:t xml:space="preserve">La </w:t>
      </w:r>
      <w:hyperlink r:id="rId6" w:tooltip="Vai alla sezione della Normativa" w:history="1">
        <w:r w:rsidRPr="00E45F26">
          <w:rPr>
            <w:rFonts w:ascii="Times New Roman" w:eastAsia="Times New Roman" w:hAnsi="Times New Roman" w:cs="Times New Roman"/>
            <w:color w:val="0000FF"/>
            <w:sz w:val="24"/>
            <w:szCs w:val="24"/>
            <w:u w:val="single"/>
            <w:lang w:eastAsia="it-IT"/>
          </w:rPr>
          <w:t>legge 28 marzo 2003 n.53</w:t>
        </w:r>
      </w:hyperlink>
      <w:r w:rsidRPr="00E45F26">
        <w:rPr>
          <w:rFonts w:ascii="Times New Roman" w:eastAsia="Times New Roman" w:hAnsi="Times New Roman" w:cs="Times New Roman"/>
          <w:sz w:val="24"/>
          <w:szCs w:val="24"/>
          <w:lang w:eastAsia="it-IT"/>
        </w:rPr>
        <w:t xml:space="preserve"> e, particolarmente, il </w:t>
      </w:r>
      <w:hyperlink r:id="rId7" w:tooltip="Vai alla sezione della Normativa" w:history="1">
        <w:r w:rsidRPr="00E45F26">
          <w:rPr>
            <w:rFonts w:ascii="Times New Roman" w:eastAsia="Times New Roman" w:hAnsi="Times New Roman" w:cs="Times New Roman"/>
            <w:color w:val="0000FF"/>
            <w:sz w:val="24"/>
            <w:szCs w:val="24"/>
            <w:u w:val="single"/>
            <w:lang w:eastAsia="it-IT"/>
          </w:rPr>
          <w:t>decreto legislativo n. 59 del 19 febbraio 2004</w:t>
        </w:r>
      </w:hyperlink>
      <w:r w:rsidRPr="00E45F26">
        <w:rPr>
          <w:rFonts w:ascii="Times New Roman" w:eastAsia="Times New Roman" w:hAnsi="Times New Roman" w:cs="Times New Roman"/>
          <w:sz w:val="24"/>
          <w:szCs w:val="24"/>
          <w:lang w:eastAsia="it-IT"/>
        </w:rPr>
        <w:t xml:space="preserve"> attuativo per le scuole dell'infanzia e del primo ciclo hanno conferito </w:t>
      </w:r>
      <w:r w:rsidRPr="00E45F26">
        <w:rPr>
          <w:rFonts w:ascii="Times New Roman" w:eastAsia="Times New Roman" w:hAnsi="Times New Roman" w:cs="Times New Roman"/>
          <w:b/>
          <w:bCs/>
          <w:sz w:val="24"/>
          <w:szCs w:val="24"/>
          <w:lang w:eastAsia="it-IT"/>
        </w:rPr>
        <w:t>nuovi strumenti di flessibilità</w:t>
      </w:r>
      <w:r w:rsidRPr="00E45F26">
        <w:rPr>
          <w:rFonts w:ascii="Times New Roman" w:eastAsia="Times New Roman" w:hAnsi="Times New Roman" w:cs="Times New Roman"/>
          <w:sz w:val="24"/>
          <w:szCs w:val="24"/>
          <w:lang w:eastAsia="it-IT"/>
        </w:rPr>
        <w:t xml:space="preserve"> alle scuole autonome: l'elaborazione annuale dei Piani dell'Offerta Formativa è oggi l'occasione per le istituzioni scolastiche di dotarsi di percorsi formativi individualizzati e caratterizzanti </w:t>
      </w:r>
      <w:r w:rsidRPr="00E45F26">
        <w:rPr>
          <w:rFonts w:ascii="Times New Roman" w:eastAsia="Times New Roman" w:hAnsi="Times New Roman" w:cs="Times New Roman"/>
          <w:b/>
          <w:bCs/>
          <w:i/>
          <w:iCs/>
          <w:sz w:val="24"/>
          <w:szCs w:val="24"/>
          <w:lang w:eastAsia="it-IT"/>
        </w:rPr>
        <w:t>(i piani di studio personalizzati)</w:t>
      </w:r>
      <w:r w:rsidRPr="00E45F26">
        <w:rPr>
          <w:rFonts w:ascii="Times New Roman" w:eastAsia="Times New Roman" w:hAnsi="Times New Roman" w:cs="Times New Roman"/>
          <w:sz w:val="24"/>
          <w:szCs w:val="24"/>
          <w:lang w:eastAsia="it-IT"/>
        </w:rPr>
        <w:t xml:space="preserve"> che, pur aderendo agli obiettivi generali ed educativi definiti a livello nazionale, raccolgono e rispondono alle esigenze del contesto culturale, sociale ed economico in cui le scuole operano. </w:t>
      </w:r>
    </w:p>
    <w:p w:rsidR="00E45F26" w:rsidRPr="00E45F26" w:rsidRDefault="00F72802" w:rsidP="00E45F26">
      <w:pPr>
        <w:spacing w:after="0" w:line="240" w:lineRule="auto"/>
        <w:rPr>
          <w:rFonts w:ascii="Times New Roman" w:eastAsia="Times New Roman" w:hAnsi="Times New Roman" w:cs="Times New Roman"/>
          <w:sz w:val="24"/>
          <w:szCs w:val="24"/>
          <w:lang w:eastAsia="it-IT"/>
        </w:rPr>
      </w:pPr>
      <w:r w:rsidRPr="00F72802">
        <w:rPr>
          <w:rFonts w:ascii="Times New Roman" w:eastAsia="Times New Roman" w:hAnsi="Times New Roman" w:cs="Times New Roman"/>
          <w:sz w:val="24"/>
          <w:szCs w:val="24"/>
          <w:lang w:eastAsia="it-IT"/>
        </w:rPr>
        <w:pict>
          <v:rect id="_x0000_i1026" style="width:0;height:1.5pt" o:hralign="center" o:hrstd="t" o:hr="t" fillcolor="#aca899" stroked="f"/>
        </w:pict>
      </w:r>
    </w:p>
    <w:p w:rsidR="00E45F26" w:rsidRPr="00E45F26" w:rsidRDefault="00E45F26" w:rsidP="00E45F26">
      <w:pPr>
        <w:spacing w:after="240" w:line="240" w:lineRule="auto"/>
        <w:rPr>
          <w:rFonts w:ascii="Times New Roman" w:eastAsia="Times New Roman" w:hAnsi="Times New Roman" w:cs="Times New Roman"/>
          <w:sz w:val="24"/>
          <w:szCs w:val="24"/>
          <w:lang w:eastAsia="it-IT"/>
        </w:rPr>
      </w:pPr>
      <w:bookmarkStart w:id="2" w:name="moni"/>
      <w:bookmarkEnd w:id="2"/>
      <w:r w:rsidRPr="00E45F26">
        <w:rPr>
          <w:rFonts w:ascii="Times New Roman" w:eastAsia="Times New Roman" w:hAnsi="Times New Roman" w:cs="Times New Roman"/>
          <w:sz w:val="24"/>
          <w:szCs w:val="24"/>
          <w:lang w:eastAsia="it-IT"/>
        </w:rPr>
        <w:t>La necessità di un monitoraggio</w:t>
      </w:r>
    </w:p>
    <w:p w:rsidR="00E45F26" w:rsidRPr="00E45F26" w:rsidRDefault="00E45F26" w:rsidP="00E45F26">
      <w:pPr>
        <w:spacing w:after="240" w:line="240" w:lineRule="auto"/>
        <w:rPr>
          <w:rFonts w:ascii="Times New Roman" w:eastAsia="Times New Roman" w:hAnsi="Times New Roman" w:cs="Times New Roman"/>
          <w:sz w:val="24"/>
          <w:szCs w:val="24"/>
          <w:lang w:eastAsia="it-IT"/>
        </w:rPr>
      </w:pPr>
      <w:r w:rsidRPr="00E45F26">
        <w:rPr>
          <w:rFonts w:ascii="Times New Roman" w:eastAsia="Times New Roman" w:hAnsi="Times New Roman" w:cs="Times New Roman"/>
          <w:sz w:val="24"/>
          <w:szCs w:val="24"/>
          <w:lang w:eastAsia="it-IT"/>
        </w:rPr>
        <w:t xml:space="preserve">Il </w:t>
      </w:r>
      <w:proofErr w:type="spellStart"/>
      <w:r w:rsidRPr="00E45F26">
        <w:rPr>
          <w:rFonts w:ascii="Times New Roman" w:eastAsia="Times New Roman" w:hAnsi="Times New Roman" w:cs="Times New Roman"/>
          <w:sz w:val="24"/>
          <w:szCs w:val="24"/>
          <w:lang w:eastAsia="it-IT"/>
        </w:rPr>
        <w:t>Dlgs</w:t>
      </w:r>
      <w:proofErr w:type="spellEnd"/>
      <w:r w:rsidRPr="00E45F26">
        <w:rPr>
          <w:rFonts w:ascii="Times New Roman" w:eastAsia="Times New Roman" w:hAnsi="Times New Roman" w:cs="Times New Roman"/>
          <w:sz w:val="24"/>
          <w:szCs w:val="24"/>
          <w:lang w:eastAsia="it-IT"/>
        </w:rPr>
        <w:t xml:space="preserve"> n. 59, prevede, tra l'altro (art. 3 - comma 1 per la scuola dell'infanzia, art. 7 - comma 2 per la scuola primaria e art. 10 - comma 2 per la scuola secondaria di I grado) che l'</w:t>
      </w:r>
      <w:r w:rsidRPr="00E45F26">
        <w:rPr>
          <w:rFonts w:ascii="Times New Roman" w:eastAsia="Times New Roman" w:hAnsi="Times New Roman" w:cs="Times New Roman"/>
          <w:b/>
          <w:bCs/>
          <w:sz w:val="24"/>
          <w:szCs w:val="24"/>
          <w:lang w:eastAsia="it-IT"/>
        </w:rPr>
        <w:t>orario annuale</w:t>
      </w:r>
      <w:r w:rsidRPr="00E45F26">
        <w:rPr>
          <w:rFonts w:ascii="Times New Roman" w:eastAsia="Times New Roman" w:hAnsi="Times New Roman" w:cs="Times New Roman"/>
          <w:sz w:val="24"/>
          <w:szCs w:val="24"/>
          <w:lang w:eastAsia="it-IT"/>
        </w:rPr>
        <w:t xml:space="preserve"> delle lezioni sia comprensivo della quota riservata alle regioni, alle istituzioni scolastiche autonome e all'insegnamento della religione cattolica: di qui l'esigenza di un puntuale e ragionato monitoraggio, quantitativo e qualitativo condotto attraverso un questionario on-line, delle modalità di accoglimento ed effettivo esercizio di questa nuova possibilità da parte delle scuole. Il monitoraggio è promosso dalla Direzione Generale degli ordinamenti scolastici, d'intesa con l'INDIRE.</w:t>
      </w:r>
    </w:p>
    <w:p w:rsidR="00E45F26" w:rsidRPr="00E45F26" w:rsidRDefault="00F72802" w:rsidP="00E45F26">
      <w:pPr>
        <w:spacing w:after="0" w:line="240" w:lineRule="auto"/>
        <w:rPr>
          <w:rFonts w:ascii="Times New Roman" w:eastAsia="Times New Roman" w:hAnsi="Times New Roman" w:cs="Times New Roman"/>
          <w:sz w:val="24"/>
          <w:szCs w:val="24"/>
          <w:lang w:eastAsia="it-IT"/>
        </w:rPr>
      </w:pPr>
      <w:r w:rsidRPr="00F72802">
        <w:rPr>
          <w:rFonts w:ascii="Times New Roman" w:eastAsia="Times New Roman" w:hAnsi="Times New Roman" w:cs="Times New Roman"/>
          <w:sz w:val="24"/>
          <w:szCs w:val="24"/>
          <w:lang w:eastAsia="it-IT"/>
        </w:rPr>
        <w:lastRenderedPageBreak/>
        <w:pict>
          <v:rect id="_x0000_i1027" style="width:0;height:1.5pt" o:hralign="center" o:hrstd="t" o:hr="t" fillcolor="#aca899" stroked="f"/>
        </w:pict>
      </w:r>
    </w:p>
    <w:p w:rsidR="00E45F26" w:rsidRPr="00E45F26" w:rsidRDefault="00E45F26" w:rsidP="00E45F26">
      <w:pPr>
        <w:spacing w:after="240" w:line="240" w:lineRule="auto"/>
        <w:rPr>
          <w:rFonts w:ascii="Times New Roman" w:eastAsia="Times New Roman" w:hAnsi="Times New Roman" w:cs="Times New Roman"/>
          <w:sz w:val="24"/>
          <w:szCs w:val="24"/>
          <w:lang w:eastAsia="it-IT"/>
        </w:rPr>
      </w:pPr>
      <w:bookmarkStart w:id="3" w:name="tempi"/>
      <w:bookmarkEnd w:id="3"/>
      <w:r w:rsidRPr="00E45F26">
        <w:rPr>
          <w:rFonts w:ascii="Times New Roman" w:eastAsia="Times New Roman" w:hAnsi="Times New Roman" w:cs="Times New Roman"/>
          <w:sz w:val="24"/>
          <w:szCs w:val="24"/>
          <w:lang w:eastAsia="it-IT"/>
        </w:rPr>
        <w:t>Le fasi del monitoraggio</w:t>
      </w:r>
    </w:p>
    <w:p w:rsidR="00E45F26" w:rsidRPr="00E45F26" w:rsidRDefault="00E45F26" w:rsidP="00E45F26">
      <w:pPr>
        <w:spacing w:after="0" w:line="240" w:lineRule="auto"/>
        <w:rPr>
          <w:rFonts w:ascii="Times New Roman" w:eastAsia="Times New Roman" w:hAnsi="Times New Roman" w:cs="Times New Roman"/>
          <w:sz w:val="24"/>
          <w:szCs w:val="24"/>
          <w:lang w:eastAsia="it-IT"/>
        </w:rPr>
      </w:pPr>
      <w:r w:rsidRPr="00E45F26">
        <w:rPr>
          <w:rFonts w:ascii="Times New Roman" w:eastAsia="Times New Roman" w:hAnsi="Times New Roman" w:cs="Times New Roman"/>
          <w:sz w:val="24"/>
          <w:szCs w:val="24"/>
          <w:lang w:eastAsia="it-IT"/>
        </w:rPr>
        <w:t xml:space="preserve">L'operazione si articola in due fasi: </w:t>
      </w:r>
    </w:p>
    <w:p w:rsidR="00E45F26" w:rsidRPr="00E45F26" w:rsidRDefault="00E45F26" w:rsidP="00E45F26">
      <w:pPr>
        <w:numPr>
          <w:ilvl w:val="0"/>
          <w:numId w:val="2"/>
        </w:numPr>
        <w:spacing w:before="100" w:beforeAutospacing="1" w:after="100" w:afterAutospacing="1" w:line="240" w:lineRule="auto"/>
        <w:rPr>
          <w:rFonts w:ascii="Times New Roman" w:eastAsia="Times New Roman" w:hAnsi="Times New Roman" w:cs="Times New Roman"/>
          <w:sz w:val="24"/>
          <w:szCs w:val="24"/>
          <w:lang w:eastAsia="it-IT"/>
        </w:rPr>
      </w:pPr>
      <w:r w:rsidRPr="00E45F26">
        <w:rPr>
          <w:rFonts w:ascii="Times New Roman" w:eastAsia="Times New Roman" w:hAnsi="Times New Roman" w:cs="Times New Roman"/>
          <w:sz w:val="24"/>
          <w:szCs w:val="24"/>
          <w:lang w:eastAsia="it-IT"/>
        </w:rPr>
        <w:t xml:space="preserve">la </w:t>
      </w:r>
      <w:r w:rsidRPr="00E45F26">
        <w:rPr>
          <w:rFonts w:ascii="Times New Roman" w:eastAsia="Times New Roman" w:hAnsi="Times New Roman" w:cs="Times New Roman"/>
          <w:b/>
          <w:bCs/>
          <w:sz w:val="24"/>
          <w:szCs w:val="24"/>
          <w:lang w:eastAsia="it-IT"/>
        </w:rPr>
        <w:t>prima</w:t>
      </w:r>
      <w:r w:rsidRPr="00E45F26">
        <w:rPr>
          <w:rFonts w:ascii="Times New Roman" w:eastAsia="Times New Roman" w:hAnsi="Times New Roman" w:cs="Times New Roman"/>
          <w:sz w:val="24"/>
          <w:szCs w:val="24"/>
          <w:lang w:eastAsia="it-IT"/>
        </w:rPr>
        <w:t>, diretta alle scuole del primo ciclo statali e paritarie (infanzia, primaria e secondaria di 1° grado), ha avuto inizio l'</w:t>
      </w:r>
      <w:r w:rsidRPr="00E45F26">
        <w:rPr>
          <w:rFonts w:ascii="Times New Roman" w:eastAsia="Times New Roman" w:hAnsi="Times New Roman" w:cs="Times New Roman"/>
          <w:b/>
          <w:bCs/>
          <w:sz w:val="24"/>
          <w:szCs w:val="24"/>
          <w:lang w:eastAsia="it-IT"/>
        </w:rPr>
        <w:t>8 novembre 2005</w:t>
      </w:r>
      <w:r w:rsidRPr="00E45F26">
        <w:rPr>
          <w:rFonts w:ascii="Times New Roman" w:eastAsia="Times New Roman" w:hAnsi="Times New Roman" w:cs="Times New Roman"/>
          <w:sz w:val="24"/>
          <w:szCs w:val="24"/>
          <w:lang w:eastAsia="it-IT"/>
        </w:rPr>
        <w:t xml:space="preserve">, mentre per le scuole del secondo ciclo, statali e paritarie (scuole secondarie di 2° grado), la data d'inizio è fissata al </w:t>
      </w:r>
      <w:r w:rsidRPr="00E45F26">
        <w:rPr>
          <w:rFonts w:ascii="Times New Roman" w:eastAsia="Times New Roman" w:hAnsi="Times New Roman" w:cs="Times New Roman"/>
          <w:b/>
          <w:bCs/>
          <w:sz w:val="24"/>
          <w:szCs w:val="24"/>
          <w:lang w:eastAsia="it-IT"/>
        </w:rPr>
        <w:t>28 novembre 2005</w:t>
      </w:r>
      <w:r w:rsidRPr="00E45F26">
        <w:rPr>
          <w:rFonts w:ascii="Times New Roman" w:eastAsia="Times New Roman" w:hAnsi="Times New Roman" w:cs="Times New Roman"/>
          <w:sz w:val="24"/>
          <w:szCs w:val="24"/>
          <w:lang w:eastAsia="it-IT"/>
        </w:rPr>
        <w:t xml:space="preserve">. Per entrambi i casi è pubblicata nel sito dell'INDIRE una </w:t>
      </w:r>
      <w:hyperlink r:id="rId8" w:tooltip="Accedi all'applicazione sul sito INDIRE" w:history="1">
        <w:r w:rsidRPr="00E45F26">
          <w:rPr>
            <w:rFonts w:ascii="Times New Roman" w:eastAsia="Times New Roman" w:hAnsi="Times New Roman" w:cs="Times New Roman"/>
            <w:color w:val="0000FF"/>
            <w:sz w:val="24"/>
            <w:szCs w:val="24"/>
            <w:u w:val="single"/>
            <w:lang w:eastAsia="it-IT"/>
          </w:rPr>
          <w:t>scheda di indagine</w:t>
        </w:r>
      </w:hyperlink>
      <w:r w:rsidRPr="00E45F26">
        <w:rPr>
          <w:rFonts w:ascii="Times New Roman" w:eastAsia="Times New Roman" w:hAnsi="Times New Roman" w:cs="Times New Roman"/>
          <w:sz w:val="24"/>
          <w:szCs w:val="24"/>
          <w:lang w:eastAsia="it-IT"/>
        </w:rPr>
        <w:t xml:space="preserve"> sull'uso della quota opzionale per il primo ciclo e sull'innovazione attraverso l'ampliamento dell'offerta formativa per il secondo ciclo.</w:t>
      </w:r>
    </w:p>
    <w:p w:rsidR="00E45F26" w:rsidRPr="00E45F26" w:rsidRDefault="00E45F26" w:rsidP="00E45F26">
      <w:pPr>
        <w:numPr>
          <w:ilvl w:val="0"/>
          <w:numId w:val="2"/>
        </w:numPr>
        <w:spacing w:before="100" w:beforeAutospacing="1" w:after="100" w:afterAutospacing="1" w:line="240" w:lineRule="auto"/>
        <w:rPr>
          <w:rFonts w:ascii="Times New Roman" w:eastAsia="Times New Roman" w:hAnsi="Times New Roman" w:cs="Times New Roman"/>
          <w:sz w:val="24"/>
          <w:szCs w:val="24"/>
          <w:lang w:eastAsia="it-IT"/>
        </w:rPr>
      </w:pPr>
      <w:r w:rsidRPr="00E45F26">
        <w:rPr>
          <w:rFonts w:ascii="Times New Roman" w:eastAsia="Times New Roman" w:hAnsi="Times New Roman" w:cs="Times New Roman"/>
          <w:sz w:val="24"/>
          <w:szCs w:val="24"/>
          <w:lang w:eastAsia="it-IT"/>
        </w:rPr>
        <w:t xml:space="preserve">La </w:t>
      </w:r>
      <w:r w:rsidRPr="00E45F26">
        <w:rPr>
          <w:rFonts w:ascii="Times New Roman" w:eastAsia="Times New Roman" w:hAnsi="Times New Roman" w:cs="Times New Roman"/>
          <w:b/>
          <w:bCs/>
          <w:sz w:val="24"/>
          <w:szCs w:val="24"/>
          <w:lang w:eastAsia="it-IT"/>
        </w:rPr>
        <w:t>seconda</w:t>
      </w:r>
      <w:r w:rsidRPr="00E45F26">
        <w:rPr>
          <w:rFonts w:ascii="Times New Roman" w:eastAsia="Times New Roman" w:hAnsi="Times New Roman" w:cs="Times New Roman"/>
          <w:sz w:val="24"/>
          <w:szCs w:val="24"/>
          <w:lang w:eastAsia="it-IT"/>
        </w:rPr>
        <w:t xml:space="preserve"> fase, prevista da </w:t>
      </w:r>
      <w:r w:rsidRPr="00E45F26">
        <w:rPr>
          <w:rFonts w:ascii="Times New Roman" w:eastAsia="Times New Roman" w:hAnsi="Times New Roman" w:cs="Times New Roman"/>
          <w:b/>
          <w:bCs/>
          <w:sz w:val="24"/>
          <w:szCs w:val="24"/>
          <w:lang w:eastAsia="it-IT"/>
        </w:rPr>
        <w:t>gennaio 2006</w:t>
      </w:r>
      <w:r w:rsidRPr="00E45F26">
        <w:rPr>
          <w:rFonts w:ascii="Times New Roman" w:eastAsia="Times New Roman" w:hAnsi="Times New Roman" w:cs="Times New Roman"/>
          <w:sz w:val="24"/>
          <w:szCs w:val="24"/>
          <w:lang w:eastAsia="it-IT"/>
        </w:rPr>
        <w:t>, apre una nuova possibilità di inserimento, nell'archivio dell'Istituto Nazionale Documentazione Educativa di Firenze, dei POF, che apre alle istituzioni scolastiche che attuano la riforma anche la possibilità di "rappresentare" la realizzazione, nell'area opzionale, della personalizzazione dei piani di studio.</w:t>
      </w:r>
    </w:p>
    <w:p w:rsidR="00E45F26" w:rsidRPr="00E45F26" w:rsidRDefault="00F72802" w:rsidP="00E45F26">
      <w:pPr>
        <w:spacing w:after="0" w:line="240" w:lineRule="auto"/>
        <w:rPr>
          <w:rFonts w:ascii="Times New Roman" w:eastAsia="Times New Roman" w:hAnsi="Times New Roman" w:cs="Times New Roman"/>
          <w:sz w:val="24"/>
          <w:szCs w:val="24"/>
          <w:lang w:eastAsia="it-IT"/>
        </w:rPr>
      </w:pPr>
      <w:r w:rsidRPr="00F72802">
        <w:rPr>
          <w:rFonts w:ascii="Times New Roman" w:eastAsia="Times New Roman" w:hAnsi="Times New Roman" w:cs="Times New Roman"/>
          <w:sz w:val="24"/>
          <w:szCs w:val="24"/>
          <w:lang w:eastAsia="it-IT"/>
        </w:rPr>
        <w:pict>
          <v:rect id="_x0000_i1028" style="width:0;height:1.5pt" o:hralign="center" o:hrstd="t" o:hr="t" fillcolor="#aca899" stroked="f"/>
        </w:pict>
      </w:r>
    </w:p>
    <w:p w:rsidR="00E45F26" w:rsidRPr="00E45F26" w:rsidRDefault="00E45F26" w:rsidP="00E45F26">
      <w:pPr>
        <w:spacing w:after="240" w:line="240" w:lineRule="auto"/>
        <w:rPr>
          <w:rFonts w:ascii="Times New Roman" w:eastAsia="Times New Roman" w:hAnsi="Times New Roman" w:cs="Times New Roman"/>
          <w:sz w:val="24"/>
          <w:szCs w:val="24"/>
          <w:lang w:eastAsia="it-IT"/>
        </w:rPr>
      </w:pPr>
      <w:bookmarkStart w:id="4" w:name="norm"/>
      <w:bookmarkEnd w:id="4"/>
      <w:r w:rsidRPr="00E45F26">
        <w:rPr>
          <w:rFonts w:ascii="Times New Roman" w:eastAsia="Times New Roman" w:hAnsi="Times New Roman" w:cs="Times New Roman"/>
          <w:sz w:val="24"/>
          <w:szCs w:val="24"/>
          <w:lang w:eastAsia="it-IT"/>
        </w:rPr>
        <w:t>Normativa</w:t>
      </w:r>
    </w:p>
    <w:p w:rsidR="00E45F26" w:rsidRPr="00E45F26" w:rsidRDefault="00E45F26" w:rsidP="00E45F26">
      <w:pPr>
        <w:spacing w:after="0" w:line="240" w:lineRule="auto"/>
        <w:rPr>
          <w:rFonts w:ascii="Times New Roman" w:eastAsia="Times New Roman" w:hAnsi="Times New Roman" w:cs="Times New Roman"/>
          <w:sz w:val="24"/>
          <w:szCs w:val="24"/>
          <w:lang w:eastAsia="it-IT"/>
        </w:rPr>
      </w:pPr>
      <w:r w:rsidRPr="00E45F26">
        <w:rPr>
          <w:rFonts w:ascii="Times New Roman" w:eastAsia="Times New Roman" w:hAnsi="Times New Roman" w:cs="Times New Roman"/>
          <w:sz w:val="24"/>
          <w:szCs w:val="24"/>
          <w:lang w:eastAsia="it-IT"/>
        </w:rPr>
        <w:t>»</w:t>
      </w:r>
      <w:hyperlink r:id="rId9" w:tooltip="Vai alla sezione della Normativa" w:history="1">
        <w:r w:rsidRPr="00E45F26">
          <w:rPr>
            <w:rFonts w:ascii="Times New Roman" w:eastAsia="Times New Roman" w:hAnsi="Times New Roman" w:cs="Times New Roman"/>
            <w:color w:val="0000FF"/>
            <w:sz w:val="24"/>
            <w:szCs w:val="24"/>
            <w:u w:val="single"/>
            <w:lang w:eastAsia="it-IT"/>
          </w:rPr>
          <w:t xml:space="preserve">Nota </w:t>
        </w:r>
        <w:proofErr w:type="spellStart"/>
        <w:r w:rsidRPr="00E45F26">
          <w:rPr>
            <w:rFonts w:ascii="Times New Roman" w:eastAsia="Times New Roman" w:hAnsi="Times New Roman" w:cs="Times New Roman"/>
            <w:color w:val="0000FF"/>
            <w:sz w:val="24"/>
            <w:szCs w:val="24"/>
            <w:u w:val="single"/>
            <w:lang w:eastAsia="it-IT"/>
          </w:rPr>
          <w:t>prot.n.</w:t>
        </w:r>
        <w:proofErr w:type="spellEnd"/>
        <w:r w:rsidRPr="00E45F26">
          <w:rPr>
            <w:rFonts w:ascii="Times New Roman" w:eastAsia="Times New Roman" w:hAnsi="Times New Roman" w:cs="Times New Roman"/>
            <w:color w:val="0000FF"/>
            <w:sz w:val="24"/>
            <w:szCs w:val="24"/>
            <w:u w:val="single"/>
            <w:lang w:eastAsia="it-IT"/>
          </w:rPr>
          <w:t xml:space="preserve"> 3888 del 26 aprile 2006 </w:t>
        </w:r>
      </w:hyperlink>
      <w:r w:rsidRPr="00E45F26">
        <w:rPr>
          <w:rFonts w:ascii="Times New Roman" w:eastAsia="Times New Roman" w:hAnsi="Times New Roman" w:cs="Times New Roman"/>
          <w:sz w:val="24"/>
          <w:szCs w:val="24"/>
          <w:lang w:eastAsia="it-IT"/>
        </w:rPr>
        <w:t xml:space="preserve">- Autonomia Scolastica - Monitoraggio piani dell'offerta formativa – Supporto alle scuole per la partecipazione all'indagine nazionale - Precisazioni </w:t>
      </w:r>
    </w:p>
    <w:p w:rsidR="00E45F26" w:rsidRPr="00E45F26" w:rsidRDefault="00E45F26" w:rsidP="00E45F26">
      <w:pPr>
        <w:spacing w:after="0" w:line="240" w:lineRule="auto"/>
        <w:rPr>
          <w:rFonts w:ascii="Times New Roman" w:eastAsia="Times New Roman" w:hAnsi="Times New Roman" w:cs="Times New Roman"/>
          <w:sz w:val="24"/>
          <w:szCs w:val="24"/>
          <w:lang w:eastAsia="it-IT"/>
        </w:rPr>
      </w:pPr>
      <w:r w:rsidRPr="00E45F26">
        <w:rPr>
          <w:rFonts w:ascii="Times New Roman" w:eastAsia="Times New Roman" w:hAnsi="Times New Roman" w:cs="Times New Roman"/>
          <w:sz w:val="24"/>
          <w:szCs w:val="24"/>
          <w:lang w:eastAsia="it-IT"/>
        </w:rPr>
        <w:t>»</w:t>
      </w:r>
      <w:hyperlink r:id="rId10" w:tooltip="Vai alla sezione della Normativa" w:history="1">
        <w:r w:rsidRPr="00E45F26">
          <w:rPr>
            <w:rFonts w:ascii="Times New Roman" w:eastAsia="Times New Roman" w:hAnsi="Times New Roman" w:cs="Times New Roman"/>
            <w:color w:val="0000FF"/>
            <w:sz w:val="24"/>
            <w:szCs w:val="24"/>
            <w:u w:val="single"/>
            <w:lang w:eastAsia="it-IT"/>
          </w:rPr>
          <w:t xml:space="preserve">Nota </w:t>
        </w:r>
        <w:proofErr w:type="spellStart"/>
        <w:r w:rsidRPr="00E45F26">
          <w:rPr>
            <w:rFonts w:ascii="Times New Roman" w:eastAsia="Times New Roman" w:hAnsi="Times New Roman" w:cs="Times New Roman"/>
            <w:color w:val="0000FF"/>
            <w:sz w:val="24"/>
            <w:szCs w:val="24"/>
            <w:u w:val="single"/>
            <w:lang w:eastAsia="it-IT"/>
          </w:rPr>
          <w:t>prot.n.</w:t>
        </w:r>
        <w:proofErr w:type="spellEnd"/>
        <w:r w:rsidRPr="00E45F26">
          <w:rPr>
            <w:rFonts w:ascii="Times New Roman" w:eastAsia="Times New Roman" w:hAnsi="Times New Roman" w:cs="Times New Roman"/>
            <w:color w:val="0000FF"/>
            <w:sz w:val="24"/>
            <w:szCs w:val="24"/>
            <w:u w:val="single"/>
            <w:lang w:eastAsia="it-IT"/>
          </w:rPr>
          <w:t xml:space="preserve"> 3569 del 12 aprile 2006 </w:t>
        </w:r>
      </w:hyperlink>
      <w:r w:rsidRPr="00E45F26">
        <w:rPr>
          <w:rFonts w:ascii="Times New Roman" w:eastAsia="Times New Roman" w:hAnsi="Times New Roman" w:cs="Times New Roman"/>
          <w:sz w:val="24"/>
          <w:szCs w:val="24"/>
          <w:lang w:eastAsia="it-IT"/>
        </w:rPr>
        <w:t xml:space="preserve">- Autonomia Scolastica - Monitoraggio piani dell'offerta formativa – Supporto alle scuole per la partecipazione all'indagine nazionale </w:t>
      </w:r>
    </w:p>
    <w:p w:rsidR="00E45F26" w:rsidRPr="00E45F26" w:rsidRDefault="00E45F26" w:rsidP="00E45F26">
      <w:pPr>
        <w:spacing w:after="0" w:line="240" w:lineRule="auto"/>
        <w:rPr>
          <w:rFonts w:ascii="Times New Roman" w:eastAsia="Times New Roman" w:hAnsi="Times New Roman" w:cs="Times New Roman"/>
          <w:sz w:val="24"/>
          <w:szCs w:val="24"/>
          <w:lang w:eastAsia="it-IT"/>
        </w:rPr>
      </w:pPr>
      <w:r w:rsidRPr="00E45F26">
        <w:rPr>
          <w:rFonts w:ascii="Times New Roman" w:eastAsia="Times New Roman" w:hAnsi="Times New Roman" w:cs="Times New Roman"/>
          <w:sz w:val="24"/>
          <w:szCs w:val="24"/>
          <w:lang w:eastAsia="it-IT"/>
        </w:rPr>
        <w:t>»</w:t>
      </w:r>
      <w:hyperlink r:id="rId11" w:tooltip="Vai alla sezione della Normativa" w:history="1">
        <w:r w:rsidRPr="00E45F26">
          <w:rPr>
            <w:rFonts w:ascii="Times New Roman" w:eastAsia="Times New Roman" w:hAnsi="Times New Roman" w:cs="Times New Roman"/>
            <w:color w:val="0000FF"/>
            <w:sz w:val="24"/>
            <w:szCs w:val="24"/>
            <w:u w:val="single"/>
            <w:lang w:eastAsia="it-IT"/>
          </w:rPr>
          <w:t xml:space="preserve">Nota </w:t>
        </w:r>
        <w:proofErr w:type="spellStart"/>
        <w:r w:rsidRPr="00E45F26">
          <w:rPr>
            <w:rFonts w:ascii="Times New Roman" w:eastAsia="Times New Roman" w:hAnsi="Times New Roman" w:cs="Times New Roman"/>
            <w:color w:val="0000FF"/>
            <w:sz w:val="24"/>
            <w:szCs w:val="24"/>
            <w:u w:val="single"/>
            <w:lang w:eastAsia="it-IT"/>
          </w:rPr>
          <w:t>prot.n.</w:t>
        </w:r>
        <w:proofErr w:type="spellEnd"/>
        <w:r w:rsidRPr="00E45F26">
          <w:rPr>
            <w:rFonts w:ascii="Times New Roman" w:eastAsia="Times New Roman" w:hAnsi="Times New Roman" w:cs="Times New Roman"/>
            <w:color w:val="0000FF"/>
            <w:sz w:val="24"/>
            <w:szCs w:val="24"/>
            <w:u w:val="single"/>
            <w:lang w:eastAsia="it-IT"/>
          </w:rPr>
          <w:t xml:space="preserve"> 791 del 31 gennaio 2006 </w:t>
        </w:r>
      </w:hyperlink>
      <w:r w:rsidRPr="00E45F26">
        <w:rPr>
          <w:rFonts w:ascii="Times New Roman" w:eastAsia="Times New Roman" w:hAnsi="Times New Roman" w:cs="Times New Roman"/>
          <w:sz w:val="24"/>
          <w:szCs w:val="24"/>
          <w:lang w:eastAsia="it-IT"/>
        </w:rPr>
        <w:t>- Autonomia Scolastica - Indicazioni sull'avvio della seconda fase del monitoraggio dei Piani dell'Offerta Formativa per l'</w:t>
      </w:r>
      <w:proofErr w:type="spellStart"/>
      <w:r w:rsidRPr="00E45F26">
        <w:rPr>
          <w:rFonts w:ascii="Times New Roman" w:eastAsia="Times New Roman" w:hAnsi="Times New Roman" w:cs="Times New Roman"/>
          <w:sz w:val="24"/>
          <w:szCs w:val="24"/>
          <w:lang w:eastAsia="it-IT"/>
        </w:rPr>
        <w:t>a.s.</w:t>
      </w:r>
      <w:proofErr w:type="spellEnd"/>
      <w:r w:rsidRPr="00E45F26">
        <w:rPr>
          <w:rFonts w:ascii="Times New Roman" w:eastAsia="Times New Roman" w:hAnsi="Times New Roman" w:cs="Times New Roman"/>
          <w:sz w:val="24"/>
          <w:szCs w:val="24"/>
          <w:lang w:eastAsia="it-IT"/>
        </w:rPr>
        <w:t xml:space="preserve"> 2005/2006 </w:t>
      </w:r>
    </w:p>
    <w:p w:rsidR="00E45F26" w:rsidRPr="00E45F26" w:rsidRDefault="00E45F26" w:rsidP="00E45F26">
      <w:pPr>
        <w:spacing w:after="0" w:line="240" w:lineRule="auto"/>
        <w:rPr>
          <w:rFonts w:ascii="Times New Roman" w:eastAsia="Times New Roman" w:hAnsi="Times New Roman" w:cs="Times New Roman"/>
          <w:sz w:val="24"/>
          <w:szCs w:val="24"/>
          <w:lang w:eastAsia="it-IT"/>
        </w:rPr>
      </w:pPr>
      <w:r w:rsidRPr="00E45F26">
        <w:rPr>
          <w:rFonts w:ascii="Times New Roman" w:eastAsia="Times New Roman" w:hAnsi="Times New Roman" w:cs="Times New Roman"/>
          <w:sz w:val="24"/>
          <w:szCs w:val="24"/>
          <w:lang w:eastAsia="it-IT"/>
        </w:rPr>
        <w:t>»</w:t>
      </w:r>
      <w:hyperlink r:id="rId12" w:tooltip="Vai alla sezione della Normativa" w:history="1">
        <w:r w:rsidRPr="00E45F26">
          <w:rPr>
            <w:rFonts w:ascii="Times New Roman" w:eastAsia="Times New Roman" w:hAnsi="Times New Roman" w:cs="Times New Roman"/>
            <w:color w:val="0000FF"/>
            <w:sz w:val="24"/>
            <w:szCs w:val="24"/>
            <w:u w:val="single"/>
            <w:lang w:eastAsia="it-IT"/>
          </w:rPr>
          <w:t xml:space="preserve">Nota </w:t>
        </w:r>
        <w:proofErr w:type="spellStart"/>
        <w:r w:rsidRPr="00E45F26">
          <w:rPr>
            <w:rFonts w:ascii="Times New Roman" w:eastAsia="Times New Roman" w:hAnsi="Times New Roman" w:cs="Times New Roman"/>
            <w:color w:val="0000FF"/>
            <w:sz w:val="24"/>
            <w:szCs w:val="24"/>
            <w:u w:val="single"/>
            <w:lang w:eastAsia="it-IT"/>
          </w:rPr>
          <w:t>prot</w:t>
        </w:r>
        <w:proofErr w:type="spellEnd"/>
        <w:r w:rsidRPr="00E45F26">
          <w:rPr>
            <w:rFonts w:ascii="Times New Roman" w:eastAsia="Times New Roman" w:hAnsi="Times New Roman" w:cs="Times New Roman"/>
            <w:color w:val="0000FF"/>
            <w:sz w:val="24"/>
            <w:szCs w:val="24"/>
            <w:u w:val="single"/>
            <w:lang w:eastAsia="it-IT"/>
          </w:rPr>
          <w:t xml:space="preserve">. n. 10345 dell'11 novembre 2005 </w:t>
        </w:r>
      </w:hyperlink>
      <w:r w:rsidRPr="00E45F26">
        <w:rPr>
          <w:rFonts w:ascii="Times New Roman" w:eastAsia="Times New Roman" w:hAnsi="Times New Roman" w:cs="Times New Roman"/>
          <w:sz w:val="24"/>
          <w:szCs w:val="24"/>
          <w:lang w:eastAsia="it-IT"/>
        </w:rPr>
        <w:t>- Autonomia Scolastica - Precisazioni e chiarimenti sull'avvio del monitoraggio dei piani dell'offerta formativa per l'</w:t>
      </w:r>
      <w:proofErr w:type="spellStart"/>
      <w:r w:rsidRPr="00E45F26">
        <w:rPr>
          <w:rFonts w:ascii="Times New Roman" w:eastAsia="Times New Roman" w:hAnsi="Times New Roman" w:cs="Times New Roman"/>
          <w:sz w:val="24"/>
          <w:szCs w:val="24"/>
          <w:lang w:eastAsia="it-IT"/>
        </w:rPr>
        <w:t>a.s.</w:t>
      </w:r>
      <w:proofErr w:type="spellEnd"/>
      <w:r w:rsidRPr="00E45F26">
        <w:rPr>
          <w:rFonts w:ascii="Times New Roman" w:eastAsia="Times New Roman" w:hAnsi="Times New Roman" w:cs="Times New Roman"/>
          <w:sz w:val="24"/>
          <w:szCs w:val="24"/>
          <w:lang w:eastAsia="it-IT"/>
        </w:rPr>
        <w:t xml:space="preserve"> 2005/2006 </w:t>
      </w:r>
    </w:p>
    <w:p w:rsidR="00E45F26" w:rsidRPr="00E45F26" w:rsidRDefault="00E45F26" w:rsidP="00E45F26">
      <w:pPr>
        <w:spacing w:after="0" w:line="240" w:lineRule="auto"/>
        <w:rPr>
          <w:rFonts w:ascii="Times New Roman" w:eastAsia="Times New Roman" w:hAnsi="Times New Roman" w:cs="Times New Roman"/>
          <w:sz w:val="24"/>
          <w:szCs w:val="24"/>
          <w:lang w:eastAsia="it-IT"/>
        </w:rPr>
      </w:pPr>
      <w:r w:rsidRPr="00E45F26">
        <w:rPr>
          <w:rFonts w:ascii="Times New Roman" w:eastAsia="Times New Roman" w:hAnsi="Times New Roman" w:cs="Times New Roman"/>
          <w:sz w:val="24"/>
          <w:szCs w:val="24"/>
          <w:lang w:eastAsia="it-IT"/>
        </w:rPr>
        <w:t>»</w:t>
      </w:r>
      <w:hyperlink r:id="rId13" w:tooltip="Vai alla sezione della Normativa" w:history="1">
        <w:r w:rsidRPr="00E45F26">
          <w:rPr>
            <w:rFonts w:ascii="Times New Roman" w:eastAsia="Times New Roman" w:hAnsi="Times New Roman" w:cs="Times New Roman"/>
            <w:color w:val="0000FF"/>
            <w:sz w:val="24"/>
            <w:szCs w:val="24"/>
            <w:u w:val="single"/>
            <w:lang w:eastAsia="it-IT"/>
          </w:rPr>
          <w:t>Circolare Ministeriale n.83 del 7 novembre 2005</w:t>
        </w:r>
      </w:hyperlink>
      <w:r w:rsidRPr="00E45F26">
        <w:rPr>
          <w:rFonts w:ascii="Times New Roman" w:eastAsia="Times New Roman" w:hAnsi="Times New Roman" w:cs="Times New Roman"/>
          <w:sz w:val="24"/>
          <w:szCs w:val="24"/>
          <w:lang w:eastAsia="it-IT"/>
        </w:rPr>
        <w:t xml:space="preserve"> - Autonomia Scolastica - Avvio del monitoraggio dei piani dell'offerta formativa per l'anno scolastico 2005/2006</w:t>
      </w:r>
    </w:p>
    <w:p w:rsidR="00E45F26" w:rsidRPr="00E45F26" w:rsidRDefault="00E45F26" w:rsidP="00E45F26">
      <w:pPr>
        <w:spacing w:after="0" w:line="240" w:lineRule="auto"/>
        <w:rPr>
          <w:rFonts w:ascii="Times New Roman" w:eastAsia="Times New Roman" w:hAnsi="Times New Roman" w:cs="Times New Roman"/>
          <w:sz w:val="24"/>
          <w:szCs w:val="24"/>
          <w:lang w:eastAsia="it-IT"/>
        </w:rPr>
      </w:pPr>
    </w:p>
    <w:p w:rsidR="00D62E8A" w:rsidRDefault="00D62E8A"/>
    <w:sectPr w:rsidR="00D62E8A" w:rsidSect="00D62E8A">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48563B"/>
    <w:multiLevelType w:val="multilevel"/>
    <w:tmpl w:val="002296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5ADB5D3F"/>
    <w:multiLevelType w:val="multilevel"/>
    <w:tmpl w:val="0D06E2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E45F26"/>
    <w:rsid w:val="00D566B6"/>
    <w:rsid w:val="00D62E8A"/>
    <w:rsid w:val="00E45F26"/>
    <w:rsid w:val="00F72802"/>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D62E8A"/>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basedOn w:val="Carpredefinitoparagrafo"/>
    <w:uiPriority w:val="99"/>
    <w:semiHidden/>
    <w:unhideWhenUsed/>
    <w:rsid w:val="00E45F26"/>
    <w:rPr>
      <w:color w:val="0000FF"/>
      <w:u w:val="single"/>
    </w:rPr>
  </w:style>
  <w:style w:type="character" w:styleId="Enfasigrassetto">
    <w:name w:val="Strong"/>
    <w:basedOn w:val="Carpredefinitoparagrafo"/>
    <w:uiPriority w:val="22"/>
    <w:qFormat/>
    <w:rsid w:val="00E45F26"/>
    <w:rPr>
      <w:b/>
      <w:bCs/>
    </w:rPr>
  </w:style>
  <w:style w:type="character" w:styleId="Enfasicorsivo">
    <w:name w:val="Emphasis"/>
    <w:basedOn w:val="Carpredefinitoparagrafo"/>
    <w:uiPriority w:val="20"/>
    <w:qFormat/>
    <w:rsid w:val="00E45F26"/>
    <w:rPr>
      <w:i/>
      <w:iCs/>
    </w:rPr>
  </w:style>
  <w:style w:type="paragraph" w:styleId="Testofumetto">
    <w:name w:val="Balloon Text"/>
    <w:basedOn w:val="Normale"/>
    <w:link w:val="TestofumettoCarattere"/>
    <w:uiPriority w:val="99"/>
    <w:semiHidden/>
    <w:unhideWhenUsed/>
    <w:rsid w:val="00E45F26"/>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E45F26"/>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730035121">
      <w:bodyDiv w:val="1"/>
      <w:marLeft w:val="0"/>
      <w:marRight w:val="0"/>
      <w:marTop w:val="0"/>
      <w:marBottom w:val="0"/>
      <w:divBdr>
        <w:top w:val="none" w:sz="0" w:space="0" w:color="auto"/>
        <w:left w:val="none" w:sz="0" w:space="0" w:color="auto"/>
        <w:bottom w:val="none" w:sz="0" w:space="0" w:color="auto"/>
        <w:right w:val="none" w:sz="0" w:space="0" w:color="auto"/>
      </w:divBdr>
      <w:divsChild>
        <w:div w:id="2091535888">
          <w:marLeft w:val="0"/>
          <w:marRight w:val="0"/>
          <w:marTop w:val="0"/>
          <w:marBottom w:val="0"/>
          <w:divBdr>
            <w:top w:val="none" w:sz="0" w:space="0" w:color="auto"/>
            <w:left w:val="none" w:sz="0" w:space="0" w:color="auto"/>
            <w:bottom w:val="none" w:sz="0" w:space="0" w:color="auto"/>
            <w:right w:val="none" w:sz="0" w:space="0" w:color="auto"/>
          </w:divBdr>
        </w:div>
        <w:div w:id="1603491937">
          <w:marLeft w:val="0"/>
          <w:marRight w:val="0"/>
          <w:marTop w:val="0"/>
          <w:marBottom w:val="0"/>
          <w:divBdr>
            <w:top w:val="none" w:sz="0" w:space="0" w:color="auto"/>
            <w:left w:val="none" w:sz="0" w:space="0" w:color="auto"/>
            <w:bottom w:val="none" w:sz="0" w:space="0" w:color="auto"/>
            <w:right w:val="none" w:sz="0" w:space="0" w:color="auto"/>
          </w:divBdr>
          <w:divsChild>
            <w:div w:id="805467063">
              <w:marLeft w:val="0"/>
              <w:marRight w:val="0"/>
              <w:marTop w:val="0"/>
              <w:marBottom w:val="0"/>
              <w:divBdr>
                <w:top w:val="none" w:sz="0" w:space="0" w:color="auto"/>
                <w:left w:val="none" w:sz="0" w:space="0" w:color="auto"/>
                <w:bottom w:val="none" w:sz="0" w:space="0" w:color="auto"/>
                <w:right w:val="none" w:sz="0" w:space="0" w:color="auto"/>
              </w:divBdr>
              <w:divsChild>
                <w:div w:id="1617903605">
                  <w:marLeft w:val="0"/>
                  <w:marRight w:val="0"/>
                  <w:marTop w:val="0"/>
                  <w:marBottom w:val="0"/>
                  <w:divBdr>
                    <w:top w:val="none" w:sz="0" w:space="0" w:color="auto"/>
                    <w:left w:val="none" w:sz="0" w:space="0" w:color="auto"/>
                    <w:bottom w:val="none" w:sz="0" w:space="0" w:color="auto"/>
                    <w:right w:val="none" w:sz="0" w:space="0" w:color="auto"/>
                  </w:divBdr>
                </w:div>
              </w:divsChild>
            </w:div>
            <w:div w:id="1698385798">
              <w:marLeft w:val="0"/>
              <w:marRight w:val="0"/>
              <w:marTop w:val="0"/>
              <w:marBottom w:val="0"/>
              <w:divBdr>
                <w:top w:val="none" w:sz="0" w:space="0" w:color="auto"/>
                <w:left w:val="none" w:sz="0" w:space="0" w:color="auto"/>
                <w:bottom w:val="none" w:sz="0" w:space="0" w:color="auto"/>
                <w:right w:val="none" w:sz="0" w:space="0" w:color="auto"/>
              </w:divBdr>
            </w:div>
            <w:div w:id="1851488611">
              <w:marLeft w:val="0"/>
              <w:marRight w:val="0"/>
              <w:marTop w:val="0"/>
              <w:marBottom w:val="0"/>
              <w:divBdr>
                <w:top w:val="none" w:sz="0" w:space="0" w:color="auto"/>
                <w:left w:val="none" w:sz="0" w:space="0" w:color="auto"/>
                <w:bottom w:val="none" w:sz="0" w:space="0" w:color="auto"/>
                <w:right w:val="none" w:sz="0" w:space="0" w:color="auto"/>
              </w:divBdr>
              <w:divsChild>
                <w:div w:id="1574661542">
                  <w:marLeft w:val="0"/>
                  <w:marRight w:val="0"/>
                  <w:marTop w:val="0"/>
                  <w:marBottom w:val="0"/>
                  <w:divBdr>
                    <w:top w:val="none" w:sz="0" w:space="0" w:color="auto"/>
                    <w:left w:val="none" w:sz="0" w:space="0" w:color="auto"/>
                    <w:bottom w:val="none" w:sz="0" w:space="0" w:color="auto"/>
                    <w:right w:val="none" w:sz="0" w:space="0" w:color="auto"/>
                  </w:divBdr>
                </w:div>
                <w:div w:id="94329102">
                  <w:marLeft w:val="0"/>
                  <w:marRight w:val="0"/>
                  <w:marTop w:val="0"/>
                  <w:marBottom w:val="0"/>
                  <w:divBdr>
                    <w:top w:val="none" w:sz="0" w:space="0" w:color="auto"/>
                    <w:left w:val="none" w:sz="0" w:space="0" w:color="auto"/>
                    <w:bottom w:val="none" w:sz="0" w:space="0" w:color="auto"/>
                    <w:right w:val="none" w:sz="0" w:space="0" w:color="auto"/>
                  </w:divBdr>
                </w:div>
                <w:div w:id="264653458">
                  <w:marLeft w:val="0"/>
                  <w:marRight w:val="0"/>
                  <w:marTop w:val="0"/>
                  <w:marBottom w:val="0"/>
                  <w:divBdr>
                    <w:top w:val="none" w:sz="0" w:space="0" w:color="auto"/>
                    <w:left w:val="none" w:sz="0" w:space="0" w:color="auto"/>
                    <w:bottom w:val="none" w:sz="0" w:space="0" w:color="auto"/>
                    <w:right w:val="none" w:sz="0" w:space="0" w:color="auto"/>
                  </w:divBdr>
                </w:div>
                <w:div w:id="1916627114">
                  <w:marLeft w:val="0"/>
                  <w:marRight w:val="0"/>
                  <w:marTop w:val="0"/>
                  <w:marBottom w:val="0"/>
                  <w:divBdr>
                    <w:top w:val="none" w:sz="0" w:space="0" w:color="auto"/>
                    <w:left w:val="none" w:sz="0" w:space="0" w:color="auto"/>
                    <w:bottom w:val="none" w:sz="0" w:space="0" w:color="auto"/>
                    <w:right w:val="none" w:sz="0" w:space="0" w:color="auto"/>
                  </w:divBdr>
                </w:div>
                <w:div w:id="818617617">
                  <w:marLeft w:val="0"/>
                  <w:marRight w:val="0"/>
                  <w:marTop w:val="0"/>
                  <w:marBottom w:val="0"/>
                  <w:divBdr>
                    <w:top w:val="none" w:sz="0" w:space="0" w:color="auto"/>
                    <w:left w:val="none" w:sz="0" w:space="0" w:color="auto"/>
                    <w:bottom w:val="none" w:sz="0" w:space="0" w:color="auto"/>
                    <w:right w:val="none" w:sz="0" w:space="0" w:color="auto"/>
                  </w:divBdr>
                </w:div>
                <w:div w:id="695468665">
                  <w:marLeft w:val="0"/>
                  <w:marRight w:val="0"/>
                  <w:marTop w:val="0"/>
                  <w:marBottom w:val="0"/>
                  <w:divBdr>
                    <w:top w:val="none" w:sz="0" w:space="0" w:color="auto"/>
                    <w:left w:val="none" w:sz="0" w:space="0" w:color="auto"/>
                    <w:bottom w:val="none" w:sz="0" w:space="0" w:color="auto"/>
                    <w:right w:val="none" w:sz="0" w:space="0" w:color="auto"/>
                  </w:divBdr>
                </w:div>
                <w:div w:id="1456941933">
                  <w:marLeft w:val="0"/>
                  <w:marRight w:val="0"/>
                  <w:marTop w:val="0"/>
                  <w:marBottom w:val="0"/>
                  <w:divBdr>
                    <w:top w:val="none" w:sz="0" w:space="0" w:color="auto"/>
                    <w:left w:val="none" w:sz="0" w:space="0" w:color="auto"/>
                    <w:bottom w:val="none" w:sz="0" w:space="0" w:color="auto"/>
                    <w:right w:val="none" w:sz="0" w:space="0" w:color="auto"/>
                  </w:divBdr>
                </w:div>
                <w:div w:id="183637970">
                  <w:marLeft w:val="0"/>
                  <w:marRight w:val="0"/>
                  <w:marTop w:val="0"/>
                  <w:marBottom w:val="0"/>
                  <w:divBdr>
                    <w:top w:val="none" w:sz="0" w:space="0" w:color="auto"/>
                    <w:left w:val="none" w:sz="0" w:space="0" w:color="auto"/>
                    <w:bottom w:val="none" w:sz="0" w:space="0" w:color="auto"/>
                    <w:right w:val="none" w:sz="0" w:space="0" w:color="auto"/>
                  </w:divBdr>
                </w:div>
                <w:div w:id="1807972386">
                  <w:marLeft w:val="0"/>
                  <w:marRight w:val="0"/>
                  <w:marTop w:val="0"/>
                  <w:marBottom w:val="0"/>
                  <w:divBdr>
                    <w:top w:val="none" w:sz="0" w:space="0" w:color="auto"/>
                    <w:left w:val="none" w:sz="0" w:space="0" w:color="auto"/>
                    <w:bottom w:val="none" w:sz="0" w:space="0" w:color="auto"/>
                    <w:right w:val="none" w:sz="0" w:space="0" w:color="auto"/>
                  </w:divBdr>
                </w:div>
                <w:div w:id="1686204090">
                  <w:marLeft w:val="0"/>
                  <w:marRight w:val="0"/>
                  <w:marTop w:val="0"/>
                  <w:marBottom w:val="0"/>
                  <w:divBdr>
                    <w:top w:val="none" w:sz="0" w:space="0" w:color="auto"/>
                    <w:left w:val="none" w:sz="0" w:space="0" w:color="auto"/>
                    <w:bottom w:val="none" w:sz="0" w:space="0" w:color="auto"/>
                    <w:right w:val="none" w:sz="0" w:space="0" w:color="auto"/>
                  </w:divBdr>
                </w:div>
              </w:divsChild>
            </w:div>
            <w:div w:id="1839494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pof.indire.it/" TargetMode="External"/><Relationship Id="rId13" Type="http://schemas.openxmlformats.org/officeDocument/2006/relationships/hyperlink" Target="http://www.pubblica.istruzione.it/normativa/2005/lc83_05.shtml" TargetMode="External"/><Relationship Id="rId3" Type="http://schemas.openxmlformats.org/officeDocument/2006/relationships/settings" Target="settings.xml"/><Relationship Id="rId7" Type="http://schemas.openxmlformats.org/officeDocument/2006/relationships/hyperlink" Target="http://www.pubblica.istruzione.it/normativa/2004/dec190204.shtml" TargetMode="External"/><Relationship Id="rId12" Type="http://schemas.openxmlformats.org/officeDocument/2006/relationships/hyperlink" Target="http://www.pubblica.istruzione.it/normativa/2005/prot10345_05.s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pubblica.istruzione.it/normativa/2004/legge53.shtml" TargetMode="External"/><Relationship Id="rId11" Type="http://schemas.openxmlformats.org/officeDocument/2006/relationships/hyperlink" Target="http://www.pubblica.istruzione.it/normativa/2006/prot791_06.shtml" TargetMode="External"/><Relationship Id="rId5" Type="http://schemas.openxmlformats.org/officeDocument/2006/relationships/image" Target="media/image1.gif"/><Relationship Id="rId15" Type="http://schemas.openxmlformats.org/officeDocument/2006/relationships/theme" Target="theme/theme1.xml"/><Relationship Id="rId10" Type="http://schemas.openxmlformats.org/officeDocument/2006/relationships/hyperlink" Target="http://www.pubblica.istruzione.it/normativa/2006/prot3569_06.shtml" TargetMode="External"/><Relationship Id="rId4" Type="http://schemas.openxmlformats.org/officeDocument/2006/relationships/webSettings" Target="webSettings.xml"/><Relationship Id="rId9" Type="http://schemas.openxmlformats.org/officeDocument/2006/relationships/hyperlink" Target="http://www.pubblica.istruzione.it/normativa/2006/prot3888_06.shtml" TargetMode="Externa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Pages>
  <Words>792</Words>
  <Characters>4515</Characters>
  <Application>Microsoft Office Word</Application>
  <DocSecurity>0</DocSecurity>
  <Lines>37</Lines>
  <Paragraphs>10</Paragraphs>
  <ScaleCrop>false</ScaleCrop>
  <Company> </Company>
  <LinksUpToDate>false</LinksUpToDate>
  <CharactersWithSpaces>5297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Sergio</dc:creator>
  <cp:keywords/>
  <dc:description/>
  <cp:lastModifiedBy>Utente</cp:lastModifiedBy>
  <cp:revision>2</cp:revision>
  <cp:lastPrinted>2008-10-06T10:14:00Z</cp:lastPrinted>
  <dcterms:created xsi:type="dcterms:W3CDTF">2008-10-05T21:12:00Z</dcterms:created>
  <dcterms:modified xsi:type="dcterms:W3CDTF">2008-10-06T10:15:00Z</dcterms:modified>
</cp:coreProperties>
</file>